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E7A58" w14:textId="77777777" w:rsidR="00857D1B" w:rsidRPr="00A5095F" w:rsidRDefault="00190765" w:rsidP="00082F0F">
      <w:pPr>
        <w:spacing w:line="480" w:lineRule="auto"/>
        <w:jc w:val="center"/>
        <w:rPr>
          <w:b/>
        </w:rPr>
      </w:pPr>
      <w:r>
        <w:rPr>
          <w:b/>
        </w:rPr>
        <w:t>Leveraging the Four Elements of Trust</w:t>
      </w:r>
    </w:p>
    <w:p w14:paraId="317865B3" w14:textId="77777777" w:rsidR="00F8755B" w:rsidRDefault="00634FBE" w:rsidP="00082F0F">
      <w:pPr>
        <w:spacing w:line="480" w:lineRule="auto"/>
      </w:pPr>
      <w:r>
        <w:tab/>
        <w:t xml:space="preserve">I believe that trust is the key factor that will provide a school administrator with the opportunity to continually expand </w:t>
      </w:r>
      <w:r w:rsidR="005768F7">
        <w:t xml:space="preserve">the potential for student </w:t>
      </w:r>
      <w:r>
        <w:t xml:space="preserve">learning in our schools.  </w:t>
      </w:r>
      <w:r w:rsidR="00077A3E">
        <w:t xml:space="preserve">Trust in the </w:t>
      </w:r>
      <w:r w:rsidR="00C05645">
        <w:t>school leader</w:t>
      </w:r>
      <w:r w:rsidR="00077A3E">
        <w:t xml:space="preserve"> can be considered the social lubricant for organizational effectiv</w:t>
      </w:r>
      <w:r w:rsidR="005768F7">
        <w:t>eness and has been correlated with</w:t>
      </w:r>
      <w:r w:rsidR="00077A3E">
        <w:t xml:space="preserve"> high levels of student achievement (</w:t>
      </w:r>
      <w:proofErr w:type="spellStart"/>
      <w:r w:rsidR="00077A3E">
        <w:t>Vodicka</w:t>
      </w:r>
      <w:proofErr w:type="spellEnd"/>
      <w:r w:rsidR="00077A3E">
        <w:t xml:space="preserve">, 2007).  Harvey &amp; </w:t>
      </w:r>
      <w:proofErr w:type="spellStart"/>
      <w:r w:rsidR="00077A3E">
        <w:t>Drolet</w:t>
      </w:r>
      <w:proofErr w:type="spellEnd"/>
      <w:r w:rsidR="00077A3E">
        <w:t xml:space="preserve"> (2006)</w:t>
      </w:r>
      <w:r w:rsidR="00E533DD">
        <w:t xml:space="preserve"> said,</w:t>
      </w:r>
      <w:r w:rsidR="00077A3E">
        <w:t xml:space="preserve"> “With trust, you have a richer o</w:t>
      </w:r>
      <w:r w:rsidR="00A5095F">
        <w:t xml:space="preserve">rganizational culture” (p. 23).  </w:t>
      </w:r>
      <w:r w:rsidR="003A56D9">
        <w:t xml:space="preserve">Trust that is developed throughout an organization can help to stem greater productivity at a school site or within a district.  </w:t>
      </w:r>
      <w:r w:rsidR="005E7318">
        <w:t xml:space="preserve">According to </w:t>
      </w:r>
      <w:proofErr w:type="spellStart"/>
      <w:r w:rsidR="005E7318">
        <w:t>Vodicka</w:t>
      </w:r>
      <w:proofErr w:type="spellEnd"/>
      <w:r w:rsidR="00190765">
        <w:t>, trust for</w:t>
      </w:r>
      <w:r w:rsidR="005E7318">
        <w:t xml:space="preserve"> an instructional leader is created through the four elements of trust: consistency, communication, competency, and compassio</w:t>
      </w:r>
      <w:r w:rsidR="00297672">
        <w:t>n (2006</w:t>
      </w:r>
      <w:r w:rsidR="00685020">
        <w:t xml:space="preserve">).  </w:t>
      </w:r>
      <w:r w:rsidR="00857D1B">
        <w:t xml:space="preserve">My </w:t>
      </w:r>
      <w:r w:rsidR="00082F0F">
        <w:t xml:space="preserve">leadership </w:t>
      </w:r>
      <w:r w:rsidR="00857D1B">
        <w:t xml:space="preserve">experiences at Vista High School (VHS) have shown that I can </w:t>
      </w:r>
      <w:r w:rsidR="00DA3D31">
        <w:t xml:space="preserve">and will continue to </w:t>
      </w:r>
      <w:r w:rsidR="005768F7">
        <w:t>leverage</w:t>
      </w:r>
      <w:r w:rsidR="00857D1B">
        <w:t xml:space="preserve"> the four elements of</w:t>
      </w:r>
      <w:r w:rsidR="00DA3D31">
        <w:t xml:space="preserve"> trust to </w:t>
      </w:r>
      <w:r w:rsidR="005230C2">
        <w:t xml:space="preserve">continually </w:t>
      </w:r>
      <w:r w:rsidR="00DA3D31">
        <w:t>improve student learning.</w:t>
      </w:r>
    </w:p>
    <w:p w14:paraId="72E254CC" w14:textId="77777777" w:rsidR="00E533DD" w:rsidRDefault="00197BB1" w:rsidP="00082F0F">
      <w:pPr>
        <w:spacing w:line="480" w:lineRule="auto"/>
      </w:pPr>
      <w:r>
        <w:rPr>
          <w:b/>
        </w:rPr>
        <w:t>Consistency</w:t>
      </w:r>
    </w:p>
    <w:p w14:paraId="6FDC0EF7" w14:textId="77777777" w:rsidR="00F74D4F" w:rsidRDefault="00E533DD" w:rsidP="00082F0F">
      <w:pPr>
        <w:spacing w:line="480" w:lineRule="auto"/>
      </w:pPr>
      <w:r>
        <w:tab/>
        <w:t>A</w:t>
      </w:r>
      <w:r w:rsidR="00DA315E">
        <w:t>s the face of the school, a</w:t>
      </w:r>
      <w:r w:rsidR="00857D1B">
        <w:t>n educational leader must be</w:t>
      </w:r>
      <w:r>
        <w:t xml:space="preserve"> consistent </w:t>
      </w:r>
      <w:r w:rsidR="00586F35">
        <w:t xml:space="preserve">to </w:t>
      </w:r>
      <w:r w:rsidR="00857D1B">
        <w:t>show</w:t>
      </w:r>
      <w:r w:rsidR="00586F35">
        <w:t xml:space="preserve"> that the choices made </w:t>
      </w:r>
      <w:r w:rsidR="0084526B">
        <w:t xml:space="preserve">for students </w:t>
      </w:r>
      <w:r w:rsidR="00586F35">
        <w:t xml:space="preserve">will </w:t>
      </w:r>
      <w:r w:rsidR="00857D1B">
        <w:t>establish</w:t>
      </w:r>
      <w:r w:rsidR="00586F35">
        <w:t xml:space="preserve"> reliability and stability over time.  </w:t>
      </w:r>
      <w:proofErr w:type="spellStart"/>
      <w:r w:rsidR="00586F35">
        <w:t>Vodicka</w:t>
      </w:r>
      <w:proofErr w:type="spellEnd"/>
      <w:r w:rsidR="00586F35">
        <w:t xml:space="preserve"> (2006) said, “Consistency means that m</w:t>
      </w:r>
      <w:r w:rsidR="00297672">
        <w:t>essages for different audiences have the same meaning” (</w:t>
      </w:r>
      <w:r w:rsidR="00586F35">
        <w:t>p. 29</w:t>
      </w:r>
      <w:r w:rsidR="00297672">
        <w:t>)</w:t>
      </w:r>
      <w:r w:rsidR="00190765">
        <w:t>.</w:t>
      </w:r>
      <w:r w:rsidR="00586F35">
        <w:t xml:space="preserve">  </w:t>
      </w:r>
      <w:r w:rsidR="00F8755B">
        <w:t xml:space="preserve">My passion for leadership is consistently shown in </w:t>
      </w:r>
      <w:r w:rsidR="00586F35">
        <w:t xml:space="preserve">the </w:t>
      </w:r>
      <w:r w:rsidR="00D60B29">
        <w:t>variety of</w:t>
      </w:r>
      <w:r w:rsidR="00F8755B">
        <w:t xml:space="preserve"> interactions </w:t>
      </w:r>
      <w:r w:rsidR="00586F35">
        <w:t xml:space="preserve">that I have </w:t>
      </w:r>
      <w:r w:rsidR="00F8755B">
        <w:t xml:space="preserve">with students, parents, and staff.  At VHS, I have had the opportunity to develop leadership retreats for </w:t>
      </w:r>
      <w:r w:rsidR="00A84F22">
        <w:t>student</w:t>
      </w:r>
      <w:r w:rsidR="00F8755B">
        <w:t xml:space="preserve"> groups that helped </w:t>
      </w:r>
      <w:r w:rsidR="00A84F22">
        <w:t>form a sense</w:t>
      </w:r>
      <w:r w:rsidR="00F8755B">
        <w:t xml:space="preserve"> of spirit</w:t>
      </w:r>
      <w:r w:rsidR="00A84F22">
        <w:t xml:space="preserve"> and camaraderie</w:t>
      </w:r>
      <w:r w:rsidR="00F8755B">
        <w:t xml:space="preserve"> on campus.  Through Vista Unified School District’s </w:t>
      </w:r>
      <w:r w:rsidR="00296FDE">
        <w:t xml:space="preserve">(VUSD) </w:t>
      </w:r>
      <w:r w:rsidR="00F8755B">
        <w:t xml:space="preserve">buy back day </w:t>
      </w:r>
      <w:proofErr w:type="gramStart"/>
      <w:r w:rsidR="0084526B">
        <w:t>conferences,</w:t>
      </w:r>
      <w:proofErr w:type="gramEnd"/>
      <w:r w:rsidR="00F8755B">
        <w:t xml:space="preserve"> I have been able to </w:t>
      </w:r>
      <w:r w:rsidR="00A5095F">
        <w:t>demonstrate</w:t>
      </w:r>
      <w:r w:rsidR="0024064F">
        <w:t xml:space="preserve"> the </w:t>
      </w:r>
      <w:r w:rsidR="00A84F22">
        <w:t>significance</w:t>
      </w:r>
      <w:r w:rsidR="0024064F">
        <w:t xml:space="preserve"> of </w:t>
      </w:r>
      <w:r w:rsidR="00034779">
        <w:t xml:space="preserve">using </w:t>
      </w:r>
      <w:r w:rsidR="0024064F">
        <w:t>leadership</w:t>
      </w:r>
      <w:r w:rsidR="00A84F22">
        <w:t xml:space="preserve"> in the classroom </w:t>
      </w:r>
      <w:r w:rsidR="0024064F">
        <w:t>to my peers.</w:t>
      </w:r>
      <w:r w:rsidR="00857D1B">
        <w:t xml:space="preserve">  </w:t>
      </w:r>
      <w:r w:rsidR="00634FBE">
        <w:t>At VHS, I was also</w:t>
      </w:r>
      <w:r w:rsidR="00857D1B">
        <w:t xml:space="preserve"> chosen as one of the youngest members to receive the Honor V.  The Honor V is given to individuals </w:t>
      </w:r>
      <w:r w:rsidR="00DA3D31">
        <w:t>who have made a significant impact to improving the lives of students, staff, and our school wide community consistently through many years of service to VHS.</w:t>
      </w:r>
    </w:p>
    <w:p w14:paraId="6837197B" w14:textId="77777777" w:rsidR="00E533DD" w:rsidRPr="00C01B00" w:rsidRDefault="00197BB1" w:rsidP="00082F0F">
      <w:pPr>
        <w:spacing w:line="480" w:lineRule="auto"/>
        <w:rPr>
          <w:b/>
        </w:rPr>
      </w:pPr>
      <w:r>
        <w:rPr>
          <w:b/>
        </w:rPr>
        <w:lastRenderedPageBreak/>
        <w:t>Communication</w:t>
      </w:r>
    </w:p>
    <w:p w14:paraId="24D97859" w14:textId="77777777" w:rsidR="00D64704" w:rsidRDefault="00C01B00" w:rsidP="00082F0F">
      <w:pPr>
        <w:spacing w:line="480" w:lineRule="auto"/>
      </w:pPr>
      <w:r>
        <w:tab/>
      </w:r>
      <w:r w:rsidR="00DA315E">
        <w:t xml:space="preserve">Communication allows </w:t>
      </w:r>
      <w:r>
        <w:t xml:space="preserve">an administrator to effectively build relationships between parents, students, staff, and the community.  </w:t>
      </w:r>
      <w:r w:rsidR="00034779">
        <w:t xml:space="preserve">Chance </w:t>
      </w:r>
      <w:r w:rsidR="00E533DD">
        <w:t xml:space="preserve">said, </w:t>
      </w:r>
      <w:r w:rsidR="00034779">
        <w:t>“</w:t>
      </w:r>
      <w:r w:rsidR="00E533DD">
        <w:t xml:space="preserve">Communication is an essential function of any organization.  </w:t>
      </w:r>
      <w:r w:rsidR="00034779">
        <w:t>Schools . . . rely on the cooperation and collaboration of many people to achieve their goals” (p. 153)</w:t>
      </w:r>
      <w:r w:rsidR="00E533DD">
        <w:t xml:space="preserve">.  </w:t>
      </w:r>
      <w:r w:rsidR="000B6148">
        <w:t>In Dr. Jose Villar</w:t>
      </w:r>
      <w:r w:rsidR="001C7524">
        <w:t>r</w:t>
      </w:r>
      <w:r w:rsidR="000B6148">
        <w:t xml:space="preserve">eal’s class, </w:t>
      </w:r>
      <w:r w:rsidR="00C340DA">
        <w:t xml:space="preserve">we learned how to use </w:t>
      </w:r>
      <w:r w:rsidR="000B6148">
        <w:t xml:space="preserve">Twitter </w:t>
      </w:r>
      <w:r w:rsidR="00586F35">
        <w:t>as a method for communication</w:t>
      </w:r>
      <w:r w:rsidR="003E6283">
        <w:t xml:space="preserve"> to our schools</w:t>
      </w:r>
      <w:r w:rsidR="00586F35">
        <w:t xml:space="preserve">.  </w:t>
      </w:r>
      <w:r w:rsidR="00C340DA">
        <w:t>With the #</w:t>
      </w:r>
      <w:proofErr w:type="spellStart"/>
      <w:r w:rsidR="00C340DA">
        <w:t>satchat</w:t>
      </w:r>
      <w:proofErr w:type="spellEnd"/>
      <w:r w:rsidR="003A56D9">
        <w:t xml:space="preserve"> </w:t>
      </w:r>
      <w:proofErr w:type="spellStart"/>
      <w:r w:rsidR="003A56D9">
        <w:t>hashtag</w:t>
      </w:r>
      <w:proofErr w:type="spellEnd"/>
      <w:r w:rsidR="00C340DA">
        <w:t xml:space="preserve">, </w:t>
      </w:r>
      <w:r w:rsidR="0084526B">
        <w:t>Twitter has allowed me</w:t>
      </w:r>
      <w:r w:rsidR="00E96001">
        <w:t xml:space="preserve"> to engage </w:t>
      </w:r>
      <w:r w:rsidR="00296FDE">
        <w:t xml:space="preserve">in insightful conversation </w:t>
      </w:r>
      <w:r w:rsidR="00E533DD">
        <w:t xml:space="preserve">in a webinar </w:t>
      </w:r>
      <w:r w:rsidR="00475FB3">
        <w:t>format.  I have been able to share and learn</w:t>
      </w:r>
      <w:r w:rsidR="00296FDE">
        <w:t xml:space="preserve"> </w:t>
      </w:r>
      <w:r w:rsidR="00197BB1">
        <w:t xml:space="preserve">the </w:t>
      </w:r>
      <w:r w:rsidR="00C340DA">
        <w:t>best practices</w:t>
      </w:r>
      <w:r w:rsidR="00296FDE">
        <w:t xml:space="preserve"> to improve </w:t>
      </w:r>
      <w:r w:rsidR="00C340DA">
        <w:t>student learning</w:t>
      </w:r>
      <w:r w:rsidR="00E96001">
        <w:t xml:space="preserve"> </w:t>
      </w:r>
      <w:r w:rsidR="00082F0F">
        <w:t xml:space="preserve">while engaging </w:t>
      </w:r>
      <w:r w:rsidR="00E96001">
        <w:t xml:space="preserve">with educational leaders </w:t>
      </w:r>
      <w:r w:rsidR="0084526B">
        <w:t>throughout</w:t>
      </w:r>
      <w:r w:rsidR="00E96001">
        <w:t xml:space="preserve"> the country</w:t>
      </w:r>
      <w:r w:rsidR="00197BB1">
        <w:t xml:space="preserve">.  </w:t>
      </w:r>
      <w:r w:rsidR="00634FBE">
        <w:t xml:space="preserve">I have also used Twitter to share my classroom experiences by using the district’s </w:t>
      </w:r>
      <w:proofErr w:type="spellStart"/>
      <w:r w:rsidR="00634FBE">
        <w:t>hashtag</w:t>
      </w:r>
      <w:proofErr w:type="spellEnd"/>
      <w:r w:rsidR="003A56D9">
        <w:t>,</w:t>
      </w:r>
      <w:r w:rsidR="00634FBE">
        <w:t xml:space="preserve"> #wave.</w:t>
      </w:r>
      <w:r w:rsidR="00D60B29">
        <w:t xml:space="preserve">  As an educational leader, I will use </w:t>
      </w:r>
      <w:r w:rsidR="00197BB1">
        <w:t xml:space="preserve">social media </w:t>
      </w:r>
      <w:r w:rsidR="00D60B29">
        <w:t xml:space="preserve">as </w:t>
      </w:r>
      <w:r w:rsidR="00197BB1">
        <w:t xml:space="preserve">a powerful tool </w:t>
      </w:r>
      <w:r w:rsidR="00586F35">
        <w:t xml:space="preserve">to </w:t>
      </w:r>
      <w:r w:rsidR="00A5095F">
        <w:t>provide transparency to the</w:t>
      </w:r>
      <w:r w:rsidR="00586F35">
        <w:t xml:space="preserve"> learning that occurs in the </w:t>
      </w:r>
      <w:r w:rsidR="00197BB1">
        <w:t>classroom, within a school, or throughout a district</w:t>
      </w:r>
      <w:r w:rsidR="00A5095F">
        <w:t>.</w:t>
      </w:r>
    </w:p>
    <w:p w14:paraId="45EAC10E" w14:textId="77777777" w:rsidR="00572A9A" w:rsidRDefault="00197BB1" w:rsidP="00082F0F">
      <w:pPr>
        <w:spacing w:line="480" w:lineRule="auto"/>
        <w:rPr>
          <w:b/>
        </w:rPr>
      </w:pPr>
      <w:r w:rsidRPr="00062BEF">
        <w:rPr>
          <w:b/>
        </w:rPr>
        <w:t>Competenc</w:t>
      </w:r>
      <w:r>
        <w:rPr>
          <w:b/>
        </w:rPr>
        <w:t>y</w:t>
      </w:r>
    </w:p>
    <w:p w14:paraId="59FCFDF1" w14:textId="65D1B1B5" w:rsidR="00BA6518" w:rsidRDefault="00354C24" w:rsidP="00082F0F">
      <w:pPr>
        <w:spacing w:line="480" w:lineRule="auto"/>
      </w:pPr>
      <w:r>
        <w:tab/>
        <w:t xml:space="preserve">I have shown competency in my ability to utilize Instructional Rounds (IR) to drive instructional leadership at VHS.  </w:t>
      </w:r>
      <w:r w:rsidR="008A0B1C">
        <w:t>When one produces results, it is an example of executing his or her individual responsibilities (</w:t>
      </w:r>
      <w:proofErr w:type="spellStart"/>
      <w:r w:rsidR="008A0B1C">
        <w:t>Vodicka</w:t>
      </w:r>
      <w:proofErr w:type="spellEnd"/>
      <w:r w:rsidR="008A0B1C">
        <w:t xml:space="preserve">, 2006).  </w:t>
      </w:r>
      <w:r w:rsidR="00BA6518">
        <w:t xml:space="preserve">In Dr. Jose </w:t>
      </w:r>
      <w:bookmarkStart w:id="0" w:name="_GoBack"/>
      <w:proofErr w:type="spellStart"/>
      <w:r w:rsidR="00D130B5">
        <w:t>Villa</w:t>
      </w:r>
      <w:bookmarkEnd w:id="0"/>
      <w:r w:rsidR="00D130B5">
        <w:t>real’s</w:t>
      </w:r>
      <w:proofErr w:type="spellEnd"/>
      <w:r w:rsidR="00D40887">
        <w:t xml:space="preserve"> class, we learned about </w:t>
      </w:r>
      <w:r>
        <w:t>IR</w:t>
      </w:r>
      <w:r w:rsidR="00D40887">
        <w:t xml:space="preserve">.  </w:t>
      </w:r>
      <w:r w:rsidR="00F9626C">
        <w:t>IR</w:t>
      </w:r>
      <w:r w:rsidR="00D40887">
        <w:t xml:space="preserve"> is an observational practice that is rooted in the instructional core</w:t>
      </w:r>
      <w:r w:rsidR="00F9626C">
        <w:t>:</w:t>
      </w:r>
      <w:r w:rsidR="00D40887">
        <w:t xml:space="preserve"> teacher, student, and content (City, Elmore, </w:t>
      </w:r>
      <w:proofErr w:type="spellStart"/>
      <w:r w:rsidR="00D40887">
        <w:t>Firaman</w:t>
      </w:r>
      <w:proofErr w:type="spellEnd"/>
      <w:r w:rsidR="00D40887">
        <w:t xml:space="preserve">, &amp; </w:t>
      </w:r>
      <w:proofErr w:type="spellStart"/>
      <w:r w:rsidR="00D40887">
        <w:t>Teitel</w:t>
      </w:r>
      <w:proofErr w:type="spellEnd"/>
      <w:r w:rsidR="00D40887">
        <w:t>, 2006).</w:t>
      </w:r>
      <w:r w:rsidR="00F9626C">
        <w:t xml:space="preserve">  </w:t>
      </w:r>
      <w:r w:rsidR="003A56D9">
        <w:t>My</w:t>
      </w:r>
      <w:r w:rsidR="00EB63C8">
        <w:t xml:space="preserve"> district and school site have adopted IR</w:t>
      </w:r>
      <w:r w:rsidR="003A56D9">
        <w:t xml:space="preserve"> as a tool</w:t>
      </w:r>
      <w:r w:rsidR="00EB63C8">
        <w:t xml:space="preserve"> to improve student</w:t>
      </w:r>
      <w:r w:rsidR="009B4C83">
        <w:t xml:space="preserve"> learning.  My involvement in the IR network</w:t>
      </w:r>
      <w:r w:rsidR="00EB63C8">
        <w:t xml:space="preserve"> has allowed me to </w:t>
      </w:r>
      <w:r w:rsidR="009B4C83">
        <w:t>utilize</w:t>
      </w:r>
      <w:r w:rsidR="00475FB3">
        <w:t xml:space="preserve"> </w:t>
      </w:r>
      <w:r w:rsidR="000555CE">
        <w:t>observational teacher</w:t>
      </w:r>
      <w:r w:rsidR="000749BD">
        <w:t>s practice</w:t>
      </w:r>
      <w:r w:rsidR="000555CE">
        <w:t>s</w:t>
      </w:r>
      <w:r w:rsidR="000749BD">
        <w:t xml:space="preserve"> </w:t>
      </w:r>
      <w:r w:rsidR="009B4C83">
        <w:t xml:space="preserve">as </w:t>
      </w:r>
      <w:r w:rsidR="00475FB3">
        <w:t xml:space="preserve">data </w:t>
      </w:r>
      <w:r w:rsidR="000749BD">
        <w:t xml:space="preserve">to </w:t>
      </w:r>
      <w:r w:rsidR="00A5095F">
        <w:t>establish</w:t>
      </w:r>
      <w:r w:rsidR="00475FB3">
        <w:t xml:space="preserve"> a </w:t>
      </w:r>
      <w:r w:rsidR="00857D1B">
        <w:t xml:space="preserve">positive </w:t>
      </w:r>
      <w:r w:rsidR="002E0F1A">
        <w:t xml:space="preserve">and </w:t>
      </w:r>
      <w:r w:rsidR="000555CE">
        <w:t>collaborative</w:t>
      </w:r>
      <w:r w:rsidR="002E0F1A">
        <w:t xml:space="preserve"> </w:t>
      </w:r>
      <w:r w:rsidR="00475FB3">
        <w:t xml:space="preserve">professional environment </w:t>
      </w:r>
      <w:r w:rsidR="00857D1B">
        <w:t>that provides critic</w:t>
      </w:r>
      <w:r w:rsidR="009B4C83">
        <w:t>al feedback of teacher practice at</w:t>
      </w:r>
      <w:r w:rsidR="00A5095F">
        <w:t xml:space="preserve"> the </w:t>
      </w:r>
      <w:r w:rsidR="00857D1B">
        <w:t>site.</w:t>
      </w:r>
      <w:r w:rsidR="002E0F1A">
        <w:t xml:space="preserve">  </w:t>
      </w:r>
      <w:r w:rsidR="008A0B1C">
        <w:t xml:space="preserve">The network that has been established </w:t>
      </w:r>
      <w:r w:rsidR="002E0F1A">
        <w:t>through IR at VHS</w:t>
      </w:r>
      <w:r>
        <w:t xml:space="preserve"> </w:t>
      </w:r>
      <w:r w:rsidR="008A0B1C">
        <w:t>will provide the direction for: school culture, Depth of Knowledge, Professional Learning Communities, and Common Core State Standards integration.</w:t>
      </w:r>
    </w:p>
    <w:p w14:paraId="59A6E7CE" w14:textId="77777777" w:rsidR="00F74D4F" w:rsidRPr="00062BEF" w:rsidRDefault="00F74D4F" w:rsidP="00082F0F">
      <w:pPr>
        <w:spacing w:line="480" w:lineRule="auto"/>
        <w:rPr>
          <w:b/>
        </w:rPr>
      </w:pPr>
      <w:r w:rsidRPr="00062BEF">
        <w:rPr>
          <w:b/>
        </w:rPr>
        <w:lastRenderedPageBreak/>
        <w:t>Compassion</w:t>
      </w:r>
      <w:r w:rsidR="00D64704" w:rsidRPr="00062BEF">
        <w:rPr>
          <w:b/>
        </w:rPr>
        <w:t>ate</w:t>
      </w:r>
    </w:p>
    <w:p w14:paraId="7317C132" w14:textId="77777777" w:rsidR="00C05645" w:rsidRDefault="0084526B" w:rsidP="00082F0F">
      <w:pPr>
        <w:spacing w:line="480" w:lineRule="auto"/>
      </w:pPr>
      <w:r>
        <w:tab/>
        <w:t xml:space="preserve">A compassionate leader is one who is able to understand the needs of another and is moved to offer help.  </w:t>
      </w:r>
      <w:proofErr w:type="spellStart"/>
      <w:r w:rsidR="008F1698">
        <w:t>Vodicka</w:t>
      </w:r>
      <w:proofErr w:type="spellEnd"/>
      <w:r w:rsidR="008F1698">
        <w:t xml:space="preserve"> (2006) said, </w:t>
      </w:r>
      <w:r w:rsidR="00190765">
        <w:t>“Compassion in a relationship implies that there is a semblance of protection and that one person will not do harm to the other person” (</w:t>
      </w:r>
      <w:r w:rsidR="008F1698">
        <w:t>p. 29</w:t>
      </w:r>
      <w:r w:rsidR="00190765">
        <w:t>).</w:t>
      </w:r>
      <w:r w:rsidR="00C01B00">
        <w:t xml:space="preserve">  </w:t>
      </w:r>
      <w:r w:rsidR="00795CC2">
        <w:t xml:space="preserve">My development of passion for </w:t>
      </w:r>
      <w:r w:rsidR="00C05645">
        <w:t>students</w:t>
      </w:r>
      <w:r w:rsidR="00795CC2">
        <w:t xml:space="preserve"> can be seen</w:t>
      </w:r>
      <w:r w:rsidR="00C05645">
        <w:t xml:space="preserve"> through my master’s thesis: The Transgender Experience Impact on Seconda</w:t>
      </w:r>
      <w:r w:rsidR="0092276A">
        <w:t xml:space="preserve">ry School Choice: A Case Study.  </w:t>
      </w:r>
      <w:r w:rsidR="00C1518C">
        <w:t xml:space="preserve">Transgender youth have a high rate of depression, suicide, and absenteeism.  </w:t>
      </w:r>
      <w:r w:rsidR="003A56D9">
        <w:t>Because of this, th</w:t>
      </w:r>
      <w:r w:rsidR="00082F0F">
        <w:t>e</w:t>
      </w:r>
      <w:r w:rsidR="0092276A">
        <w:t xml:space="preserve"> case study </w:t>
      </w:r>
      <w:r w:rsidR="00795CC2">
        <w:t>set out to understand the factors that parents of a transgender child might</w:t>
      </w:r>
      <w:r w:rsidR="00C1518C">
        <w:t xml:space="preserve"> use when </w:t>
      </w:r>
      <w:r w:rsidR="00082F0F">
        <w:t xml:space="preserve">choosing schools for their child.  </w:t>
      </w:r>
      <w:r w:rsidR="00795CC2">
        <w:t xml:space="preserve">This information </w:t>
      </w:r>
      <w:r w:rsidR="009B4C83">
        <w:t>may</w:t>
      </w:r>
      <w:r w:rsidR="00795CC2">
        <w:t xml:space="preserve"> prove useful for </w:t>
      </w:r>
      <w:r w:rsidR="000B6148">
        <w:t>educational leaders</w:t>
      </w:r>
      <w:r w:rsidR="003A56D9">
        <w:t xml:space="preserve">, teachers, students and parents </w:t>
      </w:r>
      <w:r w:rsidR="000B6148">
        <w:t>who want to provide a safe and nurturing environment for transgender students</w:t>
      </w:r>
      <w:r w:rsidR="00082F0F">
        <w:t xml:space="preserve"> and the school</w:t>
      </w:r>
      <w:r w:rsidR="000B6148">
        <w:t>.</w:t>
      </w:r>
    </w:p>
    <w:p w14:paraId="715B8290" w14:textId="77777777" w:rsidR="00034779" w:rsidRPr="00034779" w:rsidRDefault="00034779" w:rsidP="00082F0F">
      <w:pPr>
        <w:spacing w:line="480" w:lineRule="auto"/>
        <w:rPr>
          <w:b/>
        </w:rPr>
      </w:pPr>
      <w:r w:rsidRPr="00034779">
        <w:rPr>
          <w:b/>
        </w:rPr>
        <w:t>Conclusion</w:t>
      </w:r>
    </w:p>
    <w:p w14:paraId="5EACC1A0" w14:textId="77777777" w:rsidR="00C13623" w:rsidRDefault="00C01B00" w:rsidP="00082F0F">
      <w:pPr>
        <w:spacing w:line="480" w:lineRule="auto"/>
      </w:pPr>
      <w:r>
        <w:tab/>
        <w:t xml:space="preserve">As an educational leader, I will seek to build </w:t>
      </w:r>
      <w:r w:rsidR="003A56D9">
        <w:t xml:space="preserve">the four elements of </w:t>
      </w:r>
      <w:r>
        <w:t>trust with</w:t>
      </w:r>
      <w:r w:rsidR="008F1698">
        <w:t xml:space="preserve"> students, parents, and staff</w:t>
      </w:r>
      <w:r>
        <w:t xml:space="preserve"> through consistency, communication, competency, and compassion</w:t>
      </w:r>
      <w:r w:rsidR="004D5436">
        <w:t xml:space="preserve"> to </w:t>
      </w:r>
      <w:r w:rsidR="00857D1B">
        <w:t xml:space="preserve">ultimately </w:t>
      </w:r>
      <w:r w:rsidR="004D5436">
        <w:t>improve student learning</w:t>
      </w:r>
      <w:r>
        <w:t>.</w:t>
      </w:r>
      <w:r w:rsidR="00857D1B">
        <w:t xml:space="preserve">  Utilizing </w:t>
      </w:r>
      <w:r w:rsidR="005230C2">
        <w:t xml:space="preserve">the four elements of </w:t>
      </w:r>
      <w:r w:rsidR="00857D1B">
        <w:t xml:space="preserve">trust as my guiding </w:t>
      </w:r>
      <w:r w:rsidR="005230C2">
        <w:t>purpose</w:t>
      </w:r>
      <w:r w:rsidR="00661AB0">
        <w:t>,</w:t>
      </w:r>
      <w:r w:rsidR="00C13623">
        <w:t xml:space="preserve"> I am confident that</w:t>
      </w:r>
      <w:r w:rsidR="005230C2">
        <w:t xml:space="preserve"> my </w:t>
      </w:r>
      <w:r w:rsidR="000555CE">
        <w:t xml:space="preserve">leadership </w:t>
      </w:r>
      <w:r w:rsidR="005230C2">
        <w:t>experiences will lead me to</w:t>
      </w:r>
      <w:r w:rsidR="00C13623">
        <w:t xml:space="preserve"> drive sustainable change in our schools.  The experiences gained through the educational administrative program at California State University San Marcos have </w:t>
      </w:r>
      <w:r w:rsidR="00C53ADB">
        <w:t xml:space="preserve">sparked </w:t>
      </w:r>
      <w:r w:rsidR="00D60B29">
        <w:t>my</w:t>
      </w:r>
      <w:r w:rsidR="00C53ADB">
        <w:t xml:space="preserve"> determination</w:t>
      </w:r>
      <w:r w:rsidR="00661AB0">
        <w:t xml:space="preserve"> and desire</w:t>
      </w:r>
      <w:r w:rsidR="00C53ADB">
        <w:t xml:space="preserve"> to </w:t>
      </w:r>
      <w:r w:rsidR="000555CE">
        <w:t>advance</w:t>
      </w:r>
      <w:r w:rsidR="005B307C">
        <w:t xml:space="preserve"> education</w:t>
      </w:r>
      <w:r w:rsidR="00D60B29">
        <w:t xml:space="preserve"> and give students </w:t>
      </w:r>
      <w:r w:rsidR="003E6283">
        <w:t>the best educational learning opportunities to fulfill their wishes, hopes, and dreams</w:t>
      </w:r>
      <w:r w:rsidR="005B307C">
        <w:t xml:space="preserve">.  </w:t>
      </w:r>
    </w:p>
    <w:p w14:paraId="248D05F2" w14:textId="77777777" w:rsidR="00B3330C" w:rsidRDefault="00B3330C" w:rsidP="00082F0F">
      <w:pPr>
        <w:spacing w:line="480" w:lineRule="auto"/>
      </w:pPr>
    </w:p>
    <w:p w14:paraId="5129E131" w14:textId="77777777" w:rsidR="00B3330C" w:rsidRDefault="00B3330C" w:rsidP="00082F0F">
      <w:pPr>
        <w:spacing w:line="480" w:lineRule="auto"/>
      </w:pPr>
    </w:p>
    <w:p w14:paraId="4EB0EB31" w14:textId="77777777" w:rsidR="00B3330C" w:rsidRDefault="00B3330C" w:rsidP="00082F0F">
      <w:pPr>
        <w:spacing w:line="480" w:lineRule="auto"/>
      </w:pPr>
    </w:p>
    <w:p w14:paraId="743BA132" w14:textId="77777777" w:rsidR="00034779" w:rsidRPr="00857D1B" w:rsidRDefault="00572A9A" w:rsidP="00082F0F">
      <w:pPr>
        <w:spacing w:line="480" w:lineRule="auto"/>
        <w:jc w:val="center"/>
        <w:rPr>
          <w:b/>
        </w:rPr>
      </w:pPr>
      <w:r w:rsidRPr="00857D1B">
        <w:rPr>
          <w:b/>
        </w:rPr>
        <w:lastRenderedPageBreak/>
        <w:t>References</w:t>
      </w:r>
    </w:p>
    <w:p w14:paraId="2EA3F8AC" w14:textId="77777777" w:rsidR="00D60B29" w:rsidRDefault="00034779" w:rsidP="00082F0F">
      <w:pPr>
        <w:spacing w:line="480" w:lineRule="auto"/>
        <w:ind w:left="720" w:hanging="720"/>
      </w:pPr>
      <w:proofErr w:type="gramStart"/>
      <w:r>
        <w:t>Chance, P. (2009).</w:t>
      </w:r>
      <w:proofErr w:type="gramEnd"/>
      <w:r>
        <w:t xml:space="preserve"> </w:t>
      </w:r>
      <w:r w:rsidRPr="00034779">
        <w:rPr>
          <w:i/>
        </w:rPr>
        <w:t xml:space="preserve">Introduction to educational leadership &amp; organizational behavior: Theory into practice. </w:t>
      </w:r>
      <w:r>
        <w:t>Larchmont, NY: Eye on Education</w:t>
      </w:r>
    </w:p>
    <w:p w14:paraId="63879B8D" w14:textId="77777777" w:rsidR="00D40887" w:rsidRDefault="00D40887" w:rsidP="00082F0F">
      <w:pPr>
        <w:spacing w:line="480" w:lineRule="auto"/>
        <w:ind w:left="720" w:hanging="720"/>
      </w:pPr>
      <w:r>
        <w:t xml:space="preserve">City, E. A., Elmore, R. F., </w:t>
      </w:r>
      <w:proofErr w:type="spellStart"/>
      <w:r>
        <w:t>Firaman</w:t>
      </w:r>
      <w:proofErr w:type="spellEnd"/>
      <w:r>
        <w:t xml:space="preserve">, S. E., &amp; </w:t>
      </w:r>
      <w:proofErr w:type="spellStart"/>
      <w:r>
        <w:t>Teitel</w:t>
      </w:r>
      <w:proofErr w:type="spellEnd"/>
      <w:r>
        <w:t xml:space="preserve">, L. (2010). </w:t>
      </w:r>
      <w:r w:rsidRPr="00D40887">
        <w:rPr>
          <w:i/>
        </w:rPr>
        <w:t>Instructional rounds in education: A network approach to improving teaching and learning.</w:t>
      </w:r>
      <w:r>
        <w:t xml:space="preserve"> Cambridge, MA: Harvard Education Press</w:t>
      </w:r>
    </w:p>
    <w:p w14:paraId="64674B7C" w14:textId="77777777" w:rsidR="008E6D0B" w:rsidRDefault="008E6D0B" w:rsidP="00082F0F">
      <w:pPr>
        <w:spacing w:line="480" w:lineRule="auto"/>
        <w:ind w:left="720" w:hanging="720"/>
      </w:pPr>
      <w:r>
        <w:t xml:space="preserve">Harvey, T. R., &amp; </w:t>
      </w:r>
      <w:proofErr w:type="spellStart"/>
      <w:r>
        <w:t>Drolet</w:t>
      </w:r>
      <w:proofErr w:type="spellEnd"/>
      <w:r>
        <w:t xml:space="preserve">, B. (2006). </w:t>
      </w:r>
      <w:r w:rsidRPr="008E6D0B">
        <w:rPr>
          <w:i/>
        </w:rPr>
        <w:t>Building teams, building people</w:t>
      </w:r>
      <w:r>
        <w:rPr>
          <w:i/>
        </w:rPr>
        <w:t>: Expanding the fifth resource</w:t>
      </w:r>
      <w:r>
        <w:t xml:space="preserve">. Lanham, </w:t>
      </w:r>
      <w:r w:rsidR="00E533DD">
        <w:t>MD</w:t>
      </w:r>
      <w:r>
        <w:t xml:space="preserve">: The </w:t>
      </w:r>
      <w:proofErr w:type="spellStart"/>
      <w:r>
        <w:t>Rowman</w:t>
      </w:r>
      <w:proofErr w:type="spellEnd"/>
      <w:r>
        <w:t xml:space="preserve"> &amp; Littlefield Publishing Group.  </w:t>
      </w:r>
    </w:p>
    <w:p w14:paraId="69C7B706" w14:textId="77777777" w:rsidR="00572A9A" w:rsidRPr="00D64704" w:rsidRDefault="00572A9A" w:rsidP="00082F0F">
      <w:pPr>
        <w:spacing w:line="480" w:lineRule="auto"/>
      </w:pPr>
      <w:proofErr w:type="spellStart"/>
      <w:r w:rsidRPr="00D64704">
        <w:t>Vodicka</w:t>
      </w:r>
      <w:proofErr w:type="spellEnd"/>
      <w:r w:rsidRPr="00D64704">
        <w:t xml:space="preserve">, D. (2006). </w:t>
      </w:r>
      <w:proofErr w:type="gramStart"/>
      <w:r w:rsidRPr="00D64704">
        <w:t>The four elements of trust.</w:t>
      </w:r>
      <w:proofErr w:type="gramEnd"/>
      <w:r w:rsidRPr="00D64704">
        <w:rPr>
          <w:i/>
          <w:iCs/>
        </w:rPr>
        <w:t> </w:t>
      </w:r>
      <w:proofErr w:type="gramStart"/>
      <w:r w:rsidRPr="00D64704">
        <w:rPr>
          <w:i/>
          <w:iCs/>
        </w:rPr>
        <w:t>Principal Leadership, 7</w:t>
      </w:r>
      <w:r w:rsidRPr="00D64704">
        <w:t>(3), 27-30.</w:t>
      </w:r>
      <w:proofErr w:type="gramEnd"/>
    </w:p>
    <w:p w14:paraId="2DC55F5C" w14:textId="77777777" w:rsidR="00062BEF" w:rsidRPr="00082F0F" w:rsidRDefault="00572A9A" w:rsidP="00082F0F">
      <w:pPr>
        <w:spacing w:line="480" w:lineRule="auto"/>
        <w:ind w:left="720" w:hanging="720"/>
      </w:pPr>
      <w:proofErr w:type="spellStart"/>
      <w:r w:rsidRPr="00D64704">
        <w:t>Vodicka</w:t>
      </w:r>
      <w:proofErr w:type="spellEnd"/>
      <w:r w:rsidRPr="00D64704">
        <w:t xml:space="preserve">, D. (2007). </w:t>
      </w:r>
      <w:r w:rsidRPr="00D64704">
        <w:rPr>
          <w:i/>
        </w:rPr>
        <w:t>Social capital in schools: Teacher trust for principals and the social networks of teachers</w:t>
      </w:r>
      <w:r w:rsidRPr="00D64704">
        <w:t xml:space="preserve"> (Unpublished doctoral dissertation). Pepperdine University, Malibu, CA.</w:t>
      </w:r>
    </w:p>
    <w:sectPr w:rsidR="00062BEF" w:rsidRPr="00082F0F" w:rsidSect="008A0B1C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0E635" w14:textId="77777777" w:rsidR="00B43D75" w:rsidRDefault="00B43D75" w:rsidP="00062BEF">
      <w:r>
        <w:separator/>
      </w:r>
    </w:p>
  </w:endnote>
  <w:endnote w:type="continuationSeparator" w:id="0">
    <w:p w14:paraId="6E19E59D" w14:textId="77777777" w:rsidR="00B43D75" w:rsidRDefault="00B43D75" w:rsidP="0006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821C5" w14:textId="77777777" w:rsidR="00B43D75" w:rsidRDefault="00B43D75" w:rsidP="00062BEF">
      <w:r>
        <w:separator/>
      </w:r>
    </w:p>
  </w:footnote>
  <w:footnote w:type="continuationSeparator" w:id="0">
    <w:p w14:paraId="71D63D09" w14:textId="77777777" w:rsidR="00B43D75" w:rsidRDefault="00B43D75" w:rsidP="00062B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F9B1E" w14:textId="77777777" w:rsidR="00B43D75" w:rsidRDefault="00B43D75" w:rsidP="00034779">
    <w:pPr>
      <w:pStyle w:val="Header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FD9AF" w14:textId="77777777" w:rsidR="00B43D75" w:rsidRDefault="00B43D75" w:rsidP="008A0B1C">
    <w:pPr>
      <w:pStyle w:val="Header"/>
      <w:jc w:val="right"/>
    </w:pPr>
    <w:r>
      <w:t>Ortiz-Luis, Cyrus</w:t>
    </w:r>
  </w:p>
  <w:p w14:paraId="3D6EB22A" w14:textId="77777777" w:rsidR="00B43D75" w:rsidRDefault="00B43D75" w:rsidP="008A0B1C">
    <w:pPr>
      <w:pStyle w:val="Header"/>
      <w:jc w:val="right"/>
    </w:pPr>
    <w:r>
      <w:t xml:space="preserve">Dr. Van </w:t>
    </w:r>
    <w:proofErr w:type="spellStart"/>
    <w:r>
      <w:t>Vooren</w:t>
    </w:r>
    <w:proofErr w:type="spellEnd"/>
  </w:p>
  <w:p w14:paraId="5AB5D9CF" w14:textId="77777777" w:rsidR="00B43D75" w:rsidRDefault="00B43D75" w:rsidP="008A0B1C">
    <w:pPr>
      <w:pStyle w:val="Header"/>
      <w:jc w:val="right"/>
    </w:pPr>
    <w:r>
      <w:t>EDAD 620</w:t>
    </w:r>
  </w:p>
  <w:p w14:paraId="0D71D144" w14:textId="77777777" w:rsidR="00B43D75" w:rsidRDefault="00B43D75" w:rsidP="008A0B1C">
    <w:pPr>
      <w:pStyle w:val="Header"/>
      <w:jc w:val="right"/>
    </w:pPr>
    <w:r>
      <w:t>April 21, 2014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7E6"/>
    <w:multiLevelType w:val="multilevel"/>
    <w:tmpl w:val="DC08A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44"/>
    <w:rsid w:val="00034779"/>
    <w:rsid w:val="000555CE"/>
    <w:rsid w:val="00062BEF"/>
    <w:rsid w:val="000749BD"/>
    <w:rsid w:val="00077A3E"/>
    <w:rsid w:val="00082F0F"/>
    <w:rsid w:val="000B6148"/>
    <w:rsid w:val="00190765"/>
    <w:rsid w:val="00193CA6"/>
    <w:rsid w:val="00197BB1"/>
    <w:rsid w:val="001C7524"/>
    <w:rsid w:val="00223FF1"/>
    <w:rsid w:val="0024064F"/>
    <w:rsid w:val="00296FDE"/>
    <w:rsid w:val="00297672"/>
    <w:rsid w:val="002E0F1A"/>
    <w:rsid w:val="00354C24"/>
    <w:rsid w:val="003A56D9"/>
    <w:rsid w:val="003E6283"/>
    <w:rsid w:val="00475FB3"/>
    <w:rsid w:val="004D5436"/>
    <w:rsid w:val="005230C2"/>
    <w:rsid w:val="00572A9A"/>
    <w:rsid w:val="005768F7"/>
    <w:rsid w:val="00586F35"/>
    <w:rsid w:val="005B307C"/>
    <w:rsid w:val="005E7318"/>
    <w:rsid w:val="00634FBE"/>
    <w:rsid w:val="00661AB0"/>
    <w:rsid w:val="00685020"/>
    <w:rsid w:val="00795CC2"/>
    <w:rsid w:val="007C098A"/>
    <w:rsid w:val="0084526B"/>
    <w:rsid w:val="00857D1B"/>
    <w:rsid w:val="008A0B1C"/>
    <w:rsid w:val="008E6D0B"/>
    <w:rsid w:val="008F1698"/>
    <w:rsid w:val="0092276A"/>
    <w:rsid w:val="009A4A0B"/>
    <w:rsid w:val="009B4C83"/>
    <w:rsid w:val="00A5095F"/>
    <w:rsid w:val="00A84F22"/>
    <w:rsid w:val="00B3330C"/>
    <w:rsid w:val="00B43D75"/>
    <w:rsid w:val="00BA42F5"/>
    <w:rsid w:val="00BA6518"/>
    <w:rsid w:val="00BD1185"/>
    <w:rsid w:val="00C01B00"/>
    <w:rsid w:val="00C05645"/>
    <w:rsid w:val="00C126F6"/>
    <w:rsid w:val="00C13623"/>
    <w:rsid w:val="00C1518C"/>
    <w:rsid w:val="00C340DA"/>
    <w:rsid w:val="00C5064C"/>
    <w:rsid w:val="00C53ADB"/>
    <w:rsid w:val="00CC7544"/>
    <w:rsid w:val="00D130B5"/>
    <w:rsid w:val="00D40887"/>
    <w:rsid w:val="00D60B29"/>
    <w:rsid w:val="00D64704"/>
    <w:rsid w:val="00DA315E"/>
    <w:rsid w:val="00DA3D31"/>
    <w:rsid w:val="00DC196F"/>
    <w:rsid w:val="00E533DD"/>
    <w:rsid w:val="00E94CAE"/>
    <w:rsid w:val="00E96001"/>
    <w:rsid w:val="00EB63C8"/>
    <w:rsid w:val="00F74D4F"/>
    <w:rsid w:val="00F8755B"/>
    <w:rsid w:val="00F9626C"/>
    <w:rsid w:val="00FB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8E06A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C7544"/>
    <w:pPr>
      <w:spacing w:after="240"/>
    </w:pPr>
    <w:rPr>
      <w:rFonts w:ascii="Arial" w:hAnsi="Arial" w:cs="Arial"/>
    </w:rPr>
  </w:style>
  <w:style w:type="paragraph" w:styleId="Header">
    <w:name w:val="header"/>
    <w:basedOn w:val="Normal"/>
    <w:link w:val="HeaderChar"/>
    <w:rsid w:val="00062B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62BEF"/>
    <w:rPr>
      <w:sz w:val="24"/>
      <w:szCs w:val="24"/>
    </w:rPr>
  </w:style>
  <w:style w:type="paragraph" w:styleId="Footer">
    <w:name w:val="footer"/>
    <w:basedOn w:val="Normal"/>
    <w:link w:val="FooterChar"/>
    <w:rsid w:val="00062B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62BE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C7544"/>
    <w:pPr>
      <w:spacing w:after="240"/>
    </w:pPr>
    <w:rPr>
      <w:rFonts w:ascii="Arial" w:hAnsi="Arial" w:cs="Arial"/>
    </w:rPr>
  </w:style>
  <w:style w:type="paragraph" w:styleId="Header">
    <w:name w:val="header"/>
    <w:basedOn w:val="Normal"/>
    <w:link w:val="HeaderChar"/>
    <w:rsid w:val="00062B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62BEF"/>
    <w:rPr>
      <w:sz w:val="24"/>
      <w:szCs w:val="24"/>
    </w:rPr>
  </w:style>
  <w:style w:type="paragraph" w:styleId="Footer">
    <w:name w:val="footer"/>
    <w:basedOn w:val="Normal"/>
    <w:link w:val="FooterChar"/>
    <w:rsid w:val="00062B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62B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5649">
                  <w:marLeft w:val="0"/>
                  <w:marRight w:val="0"/>
                  <w:marTop w:val="303"/>
                  <w:marBottom w:val="3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6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3642">
                              <w:marLeft w:val="-508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205824">
                                      <w:marLeft w:val="508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14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824785">
                                              <w:marLeft w:val="10"/>
                                              <w:marRight w:val="10"/>
                                              <w:marTop w:val="2"/>
                                              <w:marBottom w:val="2"/>
                                              <w:divBdr>
                                                <w:top w:val="none" w:sz="0" w:space="6" w:color="DDDDDD"/>
                                                <w:left w:val="none" w:sz="0" w:space="6" w:color="DDDDDD"/>
                                                <w:bottom w:val="none" w:sz="0" w:space="6" w:color="DDDDDD"/>
                                                <w:right w:val="none" w:sz="0" w:space="6" w:color="DDDDDD"/>
                                              </w:divBdr>
                                              <w:divsChild>
                                                <w:div w:id="1606771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925</Words>
  <Characters>5278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Leadership Platform Paper</vt:lpstr>
    </vt:vector>
  </TitlesOfParts>
  <Company/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Platform Paper</dc:title>
  <dc:subject/>
  <dc:creator>CVV</dc:creator>
  <cp:keywords/>
  <dc:description/>
  <cp:lastModifiedBy>Cyrus Ortiz-Luis</cp:lastModifiedBy>
  <cp:revision>4</cp:revision>
  <cp:lastPrinted>2014-03-17T22:30:00Z</cp:lastPrinted>
  <dcterms:created xsi:type="dcterms:W3CDTF">2014-04-19T18:15:00Z</dcterms:created>
  <dcterms:modified xsi:type="dcterms:W3CDTF">2014-04-25T23:49:00Z</dcterms:modified>
</cp:coreProperties>
</file>